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6DFDC4FD"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B7184A">
        <w:t>3429</w:t>
      </w:r>
      <w:r w:rsidR="00494AA6" w:rsidRPr="00490DBC">
        <w:t xml:space="preserve"> </w:t>
      </w:r>
      <w:r w:rsidR="00494AA6" w:rsidRPr="00490DBC">
        <w:rPr>
          <w:b/>
          <w:bCs/>
        </w:rPr>
        <w:t>„</w:t>
      </w:r>
      <w:r w:rsidR="00F17DA0">
        <w:rPr>
          <w:b/>
          <w:bCs/>
        </w:rPr>
        <w:t>RMK hallatavatelt maadelt jäätmete likvideerimine (</w:t>
      </w:r>
      <w:r w:rsidR="00B7184A">
        <w:rPr>
          <w:b/>
          <w:bCs/>
        </w:rPr>
        <w:t>5</w:t>
      </w:r>
      <w:r w:rsidR="00F17DA0">
        <w:rPr>
          <w:b/>
          <w:bCs/>
        </w:rPr>
        <w:t>)</w:t>
      </w:r>
      <w:r w:rsidR="00144DFC" w:rsidRPr="00490DBC">
        <w:rPr>
          <w:b/>
          <w:bCs/>
        </w:rPr>
        <w:t xml:space="preserve">“ </w:t>
      </w:r>
      <w:r w:rsidRPr="00490DBC">
        <w:t>(viitenumber</w:t>
      </w:r>
      <w:r>
        <w:t xml:space="preserve"> </w:t>
      </w:r>
      <w:r w:rsidR="00B7184A">
        <w:t>296173</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50432CB5" w:rsidR="005B0A99" w:rsidRPr="002A2F2B" w:rsidRDefault="00E82E49" w:rsidP="002716EA">
      <w:pPr>
        <w:pStyle w:val="11"/>
        <w:rPr>
          <w:rFonts w:ascii="Times New Roman" w:hAnsi="Times New Roman" w:cs="Times New Roman"/>
          <w:b/>
          <w:bCs/>
          <w:sz w:val="24"/>
          <w:szCs w:val="24"/>
        </w:rPr>
      </w:pPr>
      <w:r w:rsidRPr="002A2F2B">
        <w:rPr>
          <w:rFonts w:ascii="Times New Roman" w:hAnsi="Times New Roman" w:cs="Times New Roman"/>
          <w:b/>
          <w:bCs/>
          <w:sz w:val="24"/>
          <w:szCs w:val="24"/>
        </w:rPr>
        <w:t xml:space="preserve">Hange on jagatud </w:t>
      </w:r>
      <w:r w:rsidR="00313614">
        <w:rPr>
          <w:rFonts w:ascii="Times New Roman" w:hAnsi="Times New Roman" w:cs="Times New Roman"/>
          <w:b/>
          <w:bCs/>
          <w:sz w:val="24"/>
          <w:szCs w:val="24"/>
        </w:rPr>
        <w:t>7</w:t>
      </w:r>
      <w:r w:rsidRPr="002A2F2B">
        <w:rPr>
          <w:rFonts w:ascii="Times New Roman" w:hAnsi="Times New Roman" w:cs="Times New Roman"/>
          <w:b/>
          <w:bCs/>
          <w:sz w:val="24"/>
          <w:szCs w:val="24"/>
        </w:rPr>
        <w:t xml:space="preserve"> </w:t>
      </w:r>
      <w:r w:rsidR="00347F88" w:rsidRPr="002A2F2B">
        <w:rPr>
          <w:rFonts w:ascii="Times New Roman" w:hAnsi="Times New Roman" w:cs="Times New Roman"/>
          <w:b/>
          <w:bCs/>
          <w:sz w:val="24"/>
          <w:szCs w:val="24"/>
        </w:rPr>
        <w:t>(</w:t>
      </w:r>
      <w:r w:rsidR="00313614">
        <w:rPr>
          <w:rFonts w:ascii="Times New Roman" w:hAnsi="Times New Roman" w:cs="Times New Roman"/>
          <w:b/>
          <w:bCs/>
          <w:sz w:val="24"/>
          <w:szCs w:val="24"/>
        </w:rPr>
        <w:t>seitsmeks</w:t>
      </w:r>
      <w:r w:rsidR="00347F88" w:rsidRPr="002A2F2B">
        <w:rPr>
          <w:rFonts w:ascii="Times New Roman" w:hAnsi="Times New Roman" w:cs="Times New Roman"/>
          <w:b/>
          <w:bCs/>
          <w:sz w:val="24"/>
          <w:szCs w:val="24"/>
        </w:rPr>
        <w:t>) hanke osaks:</w:t>
      </w:r>
    </w:p>
    <w:p w14:paraId="1DCECC14" w14:textId="1E9EF585"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9F2622">
        <w:rPr>
          <w:rFonts w:ascii="Times New Roman" w:hAnsi="Times New Roman" w:cs="Times New Roman"/>
          <w:sz w:val="24"/>
          <w:szCs w:val="24"/>
        </w:rPr>
        <w:t>Harjumaa, Anija vald</w:t>
      </w:r>
    </w:p>
    <w:p w14:paraId="65BCADE1" w14:textId="3CFF51DD"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9F2622">
        <w:rPr>
          <w:rFonts w:ascii="Times New Roman" w:hAnsi="Times New Roman" w:cs="Times New Roman"/>
          <w:sz w:val="24"/>
          <w:szCs w:val="24"/>
        </w:rPr>
        <w:t>Harjumaa, Jõelähtme vald</w:t>
      </w:r>
    </w:p>
    <w:p w14:paraId="7C62FC03" w14:textId="14C2FD58" w:rsidR="00313614" w:rsidRDefault="00313614"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3- </w:t>
      </w:r>
      <w:r w:rsidR="00B042F9" w:rsidRPr="00B042F9">
        <w:rPr>
          <w:rFonts w:ascii="Times New Roman" w:hAnsi="Times New Roman" w:cs="Times New Roman"/>
          <w:sz w:val="24"/>
          <w:szCs w:val="24"/>
        </w:rPr>
        <w:t>Lääne-Virumaa, Väike-Maarja vald</w:t>
      </w:r>
    </w:p>
    <w:p w14:paraId="55454292" w14:textId="7C92B115" w:rsidR="00936E20" w:rsidRDefault="00936E20"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4- </w:t>
      </w:r>
      <w:r w:rsidR="00B042F9" w:rsidRPr="00B042F9">
        <w:rPr>
          <w:rFonts w:ascii="Times New Roman" w:hAnsi="Times New Roman" w:cs="Times New Roman"/>
          <w:sz w:val="24"/>
          <w:szCs w:val="24"/>
        </w:rPr>
        <w:t>Lääne-Virumaa ja Harjumaa</w:t>
      </w:r>
      <w:r w:rsidR="00534CCE">
        <w:rPr>
          <w:rFonts w:ascii="Times New Roman" w:hAnsi="Times New Roman" w:cs="Times New Roman"/>
          <w:sz w:val="24"/>
          <w:szCs w:val="24"/>
        </w:rPr>
        <w:t xml:space="preserve"> (Kuusalu vald)</w:t>
      </w:r>
    </w:p>
    <w:p w14:paraId="2E968A81" w14:textId="0D87658B" w:rsidR="00936E20" w:rsidRDefault="00936E20"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5- </w:t>
      </w:r>
      <w:r w:rsidR="002E5FED" w:rsidRPr="002E5FED">
        <w:rPr>
          <w:rFonts w:ascii="Times New Roman" w:hAnsi="Times New Roman" w:cs="Times New Roman"/>
          <w:sz w:val="24"/>
          <w:szCs w:val="24"/>
        </w:rPr>
        <w:t>Ida-Virumaa</w:t>
      </w:r>
    </w:p>
    <w:p w14:paraId="0DC33393" w14:textId="06268A37" w:rsidR="00936E20" w:rsidRDefault="00936E20"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Osa 6- P</w:t>
      </w:r>
      <w:r w:rsidR="002E5FED">
        <w:rPr>
          <w:rFonts w:ascii="Times New Roman" w:hAnsi="Times New Roman" w:cs="Times New Roman"/>
          <w:sz w:val="24"/>
          <w:szCs w:val="24"/>
        </w:rPr>
        <w:t>ärnumaa</w:t>
      </w:r>
    </w:p>
    <w:p w14:paraId="6DC10A87" w14:textId="69A7E6C0" w:rsidR="00936E20" w:rsidRDefault="00936E20"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7- </w:t>
      </w:r>
      <w:r w:rsidR="002E5FED">
        <w:rPr>
          <w:rFonts w:ascii="Times New Roman" w:hAnsi="Times New Roman" w:cs="Times New Roman"/>
          <w:sz w:val="24"/>
          <w:szCs w:val="24"/>
        </w:rPr>
        <w:t>Harjumaa (Saku</w:t>
      </w:r>
      <w:r w:rsidR="001D3AF5">
        <w:rPr>
          <w:rFonts w:ascii="Times New Roman" w:hAnsi="Times New Roman" w:cs="Times New Roman"/>
          <w:sz w:val="24"/>
          <w:szCs w:val="24"/>
        </w:rPr>
        <w:t>, Harku ja Saue vald)</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572C0ED5"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r w:rsidR="00D3377E">
        <w:rPr>
          <w:rFonts w:ascii="Times New Roman" w:hAnsi="Times New Roman" w:cs="Times New Roman"/>
          <w:sz w:val="24"/>
          <w:szCs w:val="24"/>
        </w:rPr>
        <w:t>Kõik objektidelt koristatud j</w:t>
      </w:r>
      <w:r w:rsidR="005D54C4" w:rsidRPr="005D54C4">
        <w:rPr>
          <w:rFonts w:ascii="Times New Roman" w:hAnsi="Times New Roman" w:cs="Times New Roman"/>
          <w:sz w:val="24"/>
          <w:szCs w:val="24"/>
        </w:rPr>
        <w:t>äätmed tuleb utiliseerida või anda utiliseerimiseks üle jäätmekäitlejale, kes suunab jäätmed võimalusel taaskasutusse ja teeb koostööd tootjavastutusorganisatsioonidega.</w:t>
      </w:r>
    </w:p>
    <w:p w14:paraId="3784348C" w14:textId="2DD2E7B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hankeosade kaupa 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lastRenderedPageBreak/>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2AC7FA1D" w14:textId="77777777" w:rsidR="00AE4AF3" w:rsidRPr="0059264D" w:rsidRDefault="00AE4AF3" w:rsidP="000C1292">
      <w:pPr>
        <w:pStyle w:val="11"/>
        <w:numPr>
          <w:ilvl w:val="0"/>
          <w:numId w:val="0"/>
        </w:numPr>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695885ED" w14:textId="176DABF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 Hankelepingu vorm</w:t>
      </w:r>
    </w:p>
    <w:p w14:paraId="43CD89F3" w14:textId="77A3673B" w:rsidR="00382225" w:rsidRP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 xml:space="preserve">3 </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5D5F8" w14:textId="77777777" w:rsidR="00B56CA9" w:rsidRDefault="00B56CA9" w:rsidP="007D5A07">
      <w:pPr>
        <w:spacing w:after="0" w:line="240" w:lineRule="auto"/>
      </w:pPr>
      <w:r>
        <w:separator/>
      </w:r>
    </w:p>
  </w:endnote>
  <w:endnote w:type="continuationSeparator" w:id="0">
    <w:p w14:paraId="4D4F8B98" w14:textId="77777777" w:rsidR="00B56CA9" w:rsidRDefault="00B56CA9"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CB61B" w14:textId="77777777" w:rsidR="00B56CA9" w:rsidRDefault="00B56CA9" w:rsidP="007D5A07">
      <w:pPr>
        <w:spacing w:after="0" w:line="240" w:lineRule="auto"/>
      </w:pPr>
      <w:r>
        <w:separator/>
      </w:r>
    </w:p>
  </w:footnote>
  <w:footnote w:type="continuationSeparator" w:id="0">
    <w:p w14:paraId="522F2B90" w14:textId="77777777" w:rsidR="00B56CA9" w:rsidRDefault="00B56CA9"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045D"/>
    <w:rsid w:val="000C1292"/>
    <w:rsid w:val="000C7F7C"/>
    <w:rsid w:val="000D3711"/>
    <w:rsid w:val="00114E41"/>
    <w:rsid w:val="00144DFC"/>
    <w:rsid w:val="00150B3F"/>
    <w:rsid w:val="0016504F"/>
    <w:rsid w:val="0017123A"/>
    <w:rsid w:val="0017366E"/>
    <w:rsid w:val="001D3AF5"/>
    <w:rsid w:val="001D72B2"/>
    <w:rsid w:val="00212319"/>
    <w:rsid w:val="00222A3F"/>
    <w:rsid w:val="002716EA"/>
    <w:rsid w:val="00275962"/>
    <w:rsid w:val="002A2C73"/>
    <w:rsid w:val="002A2F2B"/>
    <w:rsid w:val="002E5FED"/>
    <w:rsid w:val="00313614"/>
    <w:rsid w:val="00326B0E"/>
    <w:rsid w:val="00347F88"/>
    <w:rsid w:val="003775B6"/>
    <w:rsid w:val="00382225"/>
    <w:rsid w:val="00383A20"/>
    <w:rsid w:val="0039120E"/>
    <w:rsid w:val="0039375B"/>
    <w:rsid w:val="003B2639"/>
    <w:rsid w:val="003C1217"/>
    <w:rsid w:val="003F6789"/>
    <w:rsid w:val="00405B83"/>
    <w:rsid w:val="00411329"/>
    <w:rsid w:val="004744FC"/>
    <w:rsid w:val="00490DBC"/>
    <w:rsid w:val="00494AA6"/>
    <w:rsid w:val="005278FB"/>
    <w:rsid w:val="005312D3"/>
    <w:rsid w:val="00534CCE"/>
    <w:rsid w:val="005A1D4C"/>
    <w:rsid w:val="005B0A99"/>
    <w:rsid w:val="005B4D0F"/>
    <w:rsid w:val="005C1031"/>
    <w:rsid w:val="005C760E"/>
    <w:rsid w:val="005D54C4"/>
    <w:rsid w:val="005D65D1"/>
    <w:rsid w:val="00617B01"/>
    <w:rsid w:val="006202CE"/>
    <w:rsid w:val="00623565"/>
    <w:rsid w:val="0066053B"/>
    <w:rsid w:val="00661ACA"/>
    <w:rsid w:val="006677DF"/>
    <w:rsid w:val="006874E8"/>
    <w:rsid w:val="006B27F8"/>
    <w:rsid w:val="006B663F"/>
    <w:rsid w:val="006C629E"/>
    <w:rsid w:val="006E7177"/>
    <w:rsid w:val="006F7AED"/>
    <w:rsid w:val="007066AF"/>
    <w:rsid w:val="00706743"/>
    <w:rsid w:val="00725619"/>
    <w:rsid w:val="00727320"/>
    <w:rsid w:val="00730C02"/>
    <w:rsid w:val="0077118C"/>
    <w:rsid w:val="007C0A15"/>
    <w:rsid w:val="007D41D3"/>
    <w:rsid w:val="007D56C4"/>
    <w:rsid w:val="007D5A07"/>
    <w:rsid w:val="007D6D7F"/>
    <w:rsid w:val="007F25E4"/>
    <w:rsid w:val="008019E4"/>
    <w:rsid w:val="00804C8A"/>
    <w:rsid w:val="00855192"/>
    <w:rsid w:val="008930E3"/>
    <w:rsid w:val="00893419"/>
    <w:rsid w:val="0089515B"/>
    <w:rsid w:val="008A4BD5"/>
    <w:rsid w:val="008B33A9"/>
    <w:rsid w:val="008B6C2B"/>
    <w:rsid w:val="008D197F"/>
    <w:rsid w:val="008D2CF7"/>
    <w:rsid w:val="008F2460"/>
    <w:rsid w:val="00903497"/>
    <w:rsid w:val="009127DC"/>
    <w:rsid w:val="0092283E"/>
    <w:rsid w:val="00923E5D"/>
    <w:rsid w:val="00936E20"/>
    <w:rsid w:val="0094135F"/>
    <w:rsid w:val="009A57FC"/>
    <w:rsid w:val="009B1496"/>
    <w:rsid w:val="009F2622"/>
    <w:rsid w:val="00A00A04"/>
    <w:rsid w:val="00A079EF"/>
    <w:rsid w:val="00A14FAF"/>
    <w:rsid w:val="00A2467D"/>
    <w:rsid w:val="00A25CCB"/>
    <w:rsid w:val="00A61C6D"/>
    <w:rsid w:val="00A839F5"/>
    <w:rsid w:val="00A94D07"/>
    <w:rsid w:val="00A973FC"/>
    <w:rsid w:val="00AC3A03"/>
    <w:rsid w:val="00AD212E"/>
    <w:rsid w:val="00AE4AF3"/>
    <w:rsid w:val="00B042F9"/>
    <w:rsid w:val="00B122C6"/>
    <w:rsid w:val="00B440B3"/>
    <w:rsid w:val="00B53E25"/>
    <w:rsid w:val="00B56CA9"/>
    <w:rsid w:val="00B7184A"/>
    <w:rsid w:val="00B802F8"/>
    <w:rsid w:val="00B85663"/>
    <w:rsid w:val="00B97E3B"/>
    <w:rsid w:val="00BA38A4"/>
    <w:rsid w:val="00BB1EA1"/>
    <w:rsid w:val="00BB673C"/>
    <w:rsid w:val="00BC1CDA"/>
    <w:rsid w:val="00BC407F"/>
    <w:rsid w:val="00BD01C2"/>
    <w:rsid w:val="00BF22F3"/>
    <w:rsid w:val="00BF4D56"/>
    <w:rsid w:val="00C04F43"/>
    <w:rsid w:val="00C17B34"/>
    <w:rsid w:val="00C30DA9"/>
    <w:rsid w:val="00C52B00"/>
    <w:rsid w:val="00C7299A"/>
    <w:rsid w:val="00CC7B71"/>
    <w:rsid w:val="00CD1947"/>
    <w:rsid w:val="00CE4D40"/>
    <w:rsid w:val="00CF3A42"/>
    <w:rsid w:val="00CF715B"/>
    <w:rsid w:val="00D23D38"/>
    <w:rsid w:val="00D27D4E"/>
    <w:rsid w:val="00D3377E"/>
    <w:rsid w:val="00D40444"/>
    <w:rsid w:val="00D74288"/>
    <w:rsid w:val="00D81A66"/>
    <w:rsid w:val="00D82228"/>
    <w:rsid w:val="00D90371"/>
    <w:rsid w:val="00DA5150"/>
    <w:rsid w:val="00DA5E9B"/>
    <w:rsid w:val="00DD3E70"/>
    <w:rsid w:val="00DD766C"/>
    <w:rsid w:val="00E33C65"/>
    <w:rsid w:val="00E35654"/>
    <w:rsid w:val="00E37328"/>
    <w:rsid w:val="00E5249A"/>
    <w:rsid w:val="00E662A5"/>
    <w:rsid w:val="00E70A28"/>
    <w:rsid w:val="00E82E49"/>
    <w:rsid w:val="00E832FD"/>
    <w:rsid w:val="00EE3449"/>
    <w:rsid w:val="00EE6090"/>
    <w:rsid w:val="00EF1B44"/>
    <w:rsid w:val="00F17DA0"/>
    <w:rsid w:val="00F21837"/>
    <w:rsid w:val="00F34CA3"/>
    <w:rsid w:val="00F84D25"/>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19</TotalTime>
  <Pages>2</Pages>
  <Words>765</Words>
  <Characters>4443</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17</cp:revision>
  <dcterms:created xsi:type="dcterms:W3CDTF">2025-05-15T10:06:00Z</dcterms:created>
  <dcterms:modified xsi:type="dcterms:W3CDTF">2025-06-02T11:26:00Z</dcterms:modified>
</cp:coreProperties>
</file>